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64FC" w14:textId="77777777" w:rsidR="000D00BF" w:rsidRDefault="000D00BF" w:rsidP="00577E2E">
      <w:pPr>
        <w:rPr>
          <w:rFonts w:cstheme="minorHAnsi"/>
          <w:b/>
          <w:sz w:val="24"/>
          <w:szCs w:val="24"/>
          <w:lang w:val="en-US"/>
        </w:rPr>
      </w:pPr>
    </w:p>
    <w:p w14:paraId="0172B67E" w14:textId="77777777" w:rsidR="000D00BF" w:rsidRDefault="000D00BF" w:rsidP="00577E2E">
      <w:pPr>
        <w:rPr>
          <w:rFonts w:cstheme="minorHAnsi"/>
          <w:b/>
          <w:sz w:val="24"/>
          <w:szCs w:val="24"/>
          <w:lang w:val="en-US"/>
        </w:rPr>
      </w:pPr>
    </w:p>
    <w:p w14:paraId="05B08313" w14:textId="28CFA3F7" w:rsidR="00577E2E" w:rsidRPr="00742883" w:rsidRDefault="00577E2E" w:rsidP="000D00BF">
      <w:pPr>
        <w:jc w:val="center"/>
        <w:rPr>
          <w:rFonts w:cstheme="minorHAnsi"/>
          <w:b/>
          <w:sz w:val="24"/>
          <w:szCs w:val="24"/>
        </w:rPr>
      </w:pPr>
      <w:r w:rsidRPr="00742883">
        <w:rPr>
          <w:rFonts w:cstheme="minorHAnsi"/>
          <w:b/>
          <w:sz w:val="24"/>
          <w:szCs w:val="24"/>
        </w:rPr>
        <w:t xml:space="preserve">ΠΑΡΑΡΤΗΜΑ </w:t>
      </w:r>
      <w:r w:rsidR="000E5D35" w:rsidRPr="00742883">
        <w:rPr>
          <w:rFonts w:cstheme="minorHAnsi"/>
          <w:b/>
          <w:sz w:val="24"/>
          <w:szCs w:val="24"/>
        </w:rPr>
        <w:t>Γ</w:t>
      </w:r>
      <w:r w:rsidRPr="00742883">
        <w:rPr>
          <w:rFonts w:cstheme="minorHAnsi"/>
          <w:b/>
          <w:sz w:val="24"/>
          <w:szCs w:val="24"/>
        </w:rPr>
        <w:t xml:space="preserve">: </w:t>
      </w:r>
      <w:r w:rsidR="007E7880" w:rsidRPr="00742883">
        <w:rPr>
          <w:rFonts w:cstheme="minorHAnsi"/>
          <w:b/>
          <w:sz w:val="24"/>
          <w:szCs w:val="24"/>
        </w:rPr>
        <w:t>ΕΤΑΙΡΟΙ – ΣΥΜΜΕΤΕΧΟΝΤΕΣ ΦΟΡΕΙΣ</w:t>
      </w:r>
    </w:p>
    <w:p w14:paraId="4178DED8" w14:textId="56CE0BE1" w:rsidR="007916A1" w:rsidRPr="00742883" w:rsidRDefault="007916A1" w:rsidP="007916A1">
      <w:pPr>
        <w:spacing w:after="120"/>
        <w:jc w:val="both"/>
        <w:rPr>
          <w:rFonts w:eastAsia="Times New Roman" w:cstheme="minorHAnsi"/>
          <w:sz w:val="24"/>
          <w:szCs w:val="24"/>
        </w:rPr>
      </w:pPr>
      <w:r w:rsidRPr="00742883">
        <w:rPr>
          <w:rFonts w:eastAsia="Times New Roman" w:cstheme="minorHAnsi"/>
          <w:sz w:val="24"/>
          <w:szCs w:val="24"/>
        </w:rPr>
        <w:t>Το σχήμα συνεργασίας L</w:t>
      </w:r>
      <w:proofErr w:type="spellStart"/>
      <w:r w:rsidRPr="00742883">
        <w:rPr>
          <w:rFonts w:eastAsia="Times New Roman" w:cstheme="minorHAnsi"/>
          <w:sz w:val="24"/>
          <w:szCs w:val="24"/>
          <w:lang w:val="en-US"/>
        </w:rPr>
        <w:t>ocal</w:t>
      </w:r>
      <w:proofErr w:type="spellEnd"/>
      <w:r w:rsidRPr="0074288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42883">
        <w:rPr>
          <w:rFonts w:eastAsia="Times New Roman" w:cstheme="minorHAnsi"/>
          <w:sz w:val="24"/>
          <w:szCs w:val="24"/>
        </w:rPr>
        <w:t>Tour</w:t>
      </w:r>
      <w:proofErr w:type="spellEnd"/>
      <w:r w:rsidRPr="00742883">
        <w:rPr>
          <w:rFonts w:eastAsia="Times New Roman" w:cstheme="minorHAnsi"/>
          <w:sz w:val="24"/>
          <w:szCs w:val="24"/>
        </w:rPr>
        <w:t xml:space="preserve"> αφορά στη διακρατική συνεργασία </w:t>
      </w:r>
      <w:r w:rsidRPr="007078F4">
        <w:rPr>
          <w:rFonts w:eastAsia="Times New Roman" w:cstheme="minorHAnsi"/>
          <w:sz w:val="24"/>
          <w:szCs w:val="24"/>
        </w:rPr>
        <w:t>μεταξύ 2</w:t>
      </w:r>
      <w:r w:rsidR="000D00BF" w:rsidRPr="007078F4">
        <w:rPr>
          <w:rFonts w:eastAsia="Times New Roman" w:cstheme="minorHAnsi"/>
          <w:sz w:val="24"/>
          <w:szCs w:val="24"/>
        </w:rPr>
        <w:t>2</w:t>
      </w:r>
      <w:r w:rsidRPr="007078F4">
        <w:rPr>
          <w:rFonts w:eastAsia="Times New Roman" w:cstheme="minorHAnsi"/>
          <w:sz w:val="24"/>
          <w:szCs w:val="24"/>
        </w:rPr>
        <w:t xml:space="preserve"> Ομάδων Τοπικής Δράσης από δύο χώρες (Ελλάδα και Κύπρο) με βασική επιδίωξη την ανάπτυξη τοπικών, ενδοπεριφερειακών και διακρατικών δράσεων συλλογικού ενδιαφέροντος</w:t>
      </w:r>
      <w:r w:rsidRPr="00742883">
        <w:rPr>
          <w:rFonts w:eastAsia="Times New Roman" w:cstheme="minorHAnsi"/>
          <w:sz w:val="24"/>
          <w:szCs w:val="24"/>
        </w:rPr>
        <w:t>, για την επίτευξη συνεργειών και τη δημιουργία ολοκληρωμένων παρεμβάσεων στον τομέα του γαστρονομικού πολιτισμού.</w:t>
      </w:r>
    </w:p>
    <w:p w14:paraId="787DC802" w14:textId="77777777" w:rsidR="007916A1" w:rsidRPr="00742883" w:rsidRDefault="007916A1" w:rsidP="007916A1">
      <w:pPr>
        <w:spacing w:after="120"/>
        <w:jc w:val="both"/>
        <w:rPr>
          <w:rFonts w:eastAsia="Times New Roman" w:cstheme="minorHAnsi"/>
          <w:b/>
          <w:bCs/>
          <w:sz w:val="24"/>
          <w:szCs w:val="24"/>
        </w:rPr>
      </w:pPr>
      <w:r w:rsidRPr="00742883">
        <w:rPr>
          <w:rFonts w:eastAsia="Times New Roman" w:cstheme="minorHAnsi"/>
          <w:sz w:val="24"/>
          <w:szCs w:val="24"/>
        </w:rPr>
        <w:t xml:space="preserve">Αναλυτικά το σχέδιο συνεργασίας συσχετίζεται με τις τοπικές αναπτυξιακές στρατηγικές των εταίρων και τα Τοπικά τους Προγράμματα ως εξής: </w:t>
      </w:r>
    </w:p>
    <w:p w14:paraId="45DF5A81" w14:textId="288D1DDC" w:rsidR="00577E2E" w:rsidRPr="00742883" w:rsidRDefault="00577E2E" w:rsidP="00577E2E">
      <w:pPr>
        <w:rPr>
          <w:rFonts w:cstheme="minorHAnsi"/>
          <w:b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E2E" w:rsidRPr="00742883" w14:paraId="21DE6933" w14:textId="77777777" w:rsidTr="007E7880">
        <w:trPr>
          <w:trHeight w:val="94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49FCF3F" w14:textId="63F4C08F" w:rsidR="00577E2E" w:rsidRPr="00742883" w:rsidRDefault="007E7880" w:rsidP="00083F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42883">
              <w:rPr>
                <w:rFonts w:cstheme="minorHAnsi"/>
                <w:b/>
                <w:bCs/>
                <w:sz w:val="24"/>
                <w:szCs w:val="24"/>
              </w:rPr>
              <w:t>ΣΥΝΤΟΝΙΣΤΡΙΑ Ο.Τ.Δ. – ΕΘΝΙΚΗ ΣΥΝΤΟΝΙΣΤΡΙΑ Ο.Τ.Δ.</w:t>
            </w:r>
          </w:p>
        </w:tc>
      </w:tr>
      <w:tr w:rsidR="00577E2E" w:rsidRPr="00742883" w14:paraId="18C03FE0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767DAD" w14:textId="6279A510" w:rsidR="00577E2E" w:rsidRPr="00742883" w:rsidRDefault="007E7880" w:rsidP="00083F45">
            <w:pPr>
              <w:pStyle w:val="a5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2883">
              <w:rPr>
                <w:rFonts w:cstheme="minorHAnsi"/>
                <w:b/>
                <w:bCs/>
                <w:sz w:val="24"/>
                <w:szCs w:val="24"/>
              </w:rPr>
              <w:t>Αναπτυξιακή Ηρακλείου ΑΑΕ ΟΤΑ</w:t>
            </w:r>
          </w:p>
        </w:tc>
      </w:tr>
      <w:tr w:rsidR="00577E2E" w:rsidRPr="00742883" w14:paraId="37AB2651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225F28C1" w14:textId="3B3C4B0B" w:rsidR="00577E2E" w:rsidRPr="00742883" w:rsidRDefault="007E7880" w:rsidP="00083F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2883">
              <w:rPr>
                <w:rFonts w:cstheme="minorHAnsi"/>
                <w:b/>
                <w:sz w:val="24"/>
                <w:szCs w:val="24"/>
              </w:rPr>
              <w:t>ΕΤΑΙΡΟΙ – ΣΥΜΜΕΤΕΧΟΝΤΕΣ ΦΟΡΕΙΣ</w:t>
            </w:r>
          </w:p>
        </w:tc>
      </w:tr>
      <w:tr w:rsidR="00577E2E" w:rsidRPr="00742883" w14:paraId="116D154B" w14:textId="77777777" w:rsidTr="00083F45">
        <w:trPr>
          <w:trHeight w:val="233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BFBA" w14:textId="66B9FFDF" w:rsidR="00577E2E" w:rsidRPr="00742883" w:rsidRDefault="00083F45" w:rsidP="00083F45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42883">
              <w:rPr>
                <w:rFonts w:cstheme="minorHAnsi"/>
                <w:b/>
                <w:sz w:val="24"/>
                <w:szCs w:val="24"/>
              </w:rPr>
              <w:t>Αναπτυξιακή Ηρακλείου ΑΑΕ ΟΤΑ (ΟΤΔ Ν.</w:t>
            </w:r>
            <w:r w:rsidR="00F241C1" w:rsidRPr="007428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42883">
              <w:rPr>
                <w:rFonts w:cstheme="minorHAnsi"/>
                <w:b/>
                <w:sz w:val="24"/>
                <w:szCs w:val="24"/>
              </w:rPr>
              <w:t>Ηρακλείου)</w:t>
            </w:r>
          </w:p>
        </w:tc>
      </w:tr>
      <w:tr w:rsidR="00577E2E" w:rsidRPr="00742883" w14:paraId="65AF14B3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A61B" w14:textId="3FC53697" w:rsidR="00577E2E" w:rsidRPr="00742883" w:rsidRDefault="00083F45" w:rsidP="00083F45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42883">
              <w:rPr>
                <w:rFonts w:cstheme="minorHAnsi"/>
                <w:b/>
                <w:sz w:val="24"/>
                <w:szCs w:val="24"/>
              </w:rPr>
              <w:t>Οργανισμός Ανάπτυξης Κρήτης Α.Ε.</w:t>
            </w:r>
          </w:p>
        </w:tc>
      </w:tr>
      <w:tr w:rsidR="00083F45" w:rsidRPr="00742883" w14:paraId="4869CFD3" w14:textId="77777777" w:rsidTr="00313A6D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8A1A" w14:textId="7827DF81" w:rsidR="00083F45" w:rsidRPr="00742883" w:rsidRDefault="00083F45" w:rsidP="00083F45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42883">
              <w:rPr>
                <w:rFonts w:cstheme="minorHAnsi"/>
                <w:b/>
                <w:sz w:val="24"/>
                <w:szCs w:val="24"/>
              </w:rPr>
              <w:t xml:space="preserve">Αναπτυξιακή Λασιθίου ΑΑΕ ΟΤΑ </w:t>
            </w:r>
          </w:p>
        </w:tc>
      </w:tr>
      <w:tr w:rsidR="00083F45" w:rsidRPr="00742883" w14:paraId="00A9F3AB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BD54" w14:textId="1CF2E384" w:rsidR="00083F45" w:rsidRPr="00742883" w:rsidRDefault="00083F45" w:rsidP="00083F45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42883">
              <w:rPr>
                <w:rFonts w:cstheme="minorHAnsi"/>
                <w:b/>
                <w:sz w:val="24"/>
                <w:szCs w:val="24"/>
              </w:rPr>
              <w:t xml:space="preserve">Αναπτυξιακή Θεσσαλονίκης </w:t>
            </w:r>
            <w:r w:rsidRPr="00742883">
              <w:rPr>
                <w:rFonts w:cstheme="minorHAnsi"/>
                <w:b/>
                <w:sz w:val="24"/>
                <w:szCs w:val="24"/>
                <w:lang w:val="en-US"/>
              </w:rPr>
              <w:t>AE</w:t>
            </w:r>
            <w:r w:rsidRPr="00742883">
              <w:rPr>
                <w:rFonts w:cstheme="minorHAnsi"/>
                <w:b/>
                <w:sz w:val="24"/>
                <w:szCs w:val="24"/>
              </w:rPr>
              <w:t>- Αναπτυξιακός Οργανισμός Τοπικής Αυτοδιοίκησης (ΟΤΔ Δήμων Λαγκαδά, Βόλβης και τμημάτων των Δήμων Ωραιοκάστρου, Θέρμης, Θερμαϊκού, Πυλαίας- Χορτιάτη &amp; Δέλτα)</w:t>
            </w:r>
          </w:p>
        </w:tc>
      </w:tr>
      <w:tr w:rsidR="00083F45" w:rsidRPr="00742883" w14:paraId="75A59551" w14:textId="77777777" w:rsidTr="0091443C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AAC9" w14:textId="2FC737F6" w:rsidR="00083F45" w:rsidRPr="00742883" w:rsidRDefault="00083F45" w:rsidP="00083F45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42883">
              <w:rPr>
                <w:rFonts w:cstheme="minorHAnsi"/>
                <w:b/>
                <w:sz w:val="24"/>
                <w:szCs w:val="24"/>
              </w:rPr>
              <w:t xml:space="preserve">Αναπτυξιακή Θεσσαλονίκης </w:t>
            </w:r>
            <w:r w:rsidRPr="00742883">
              <w:rPr>
                <w:rFonts w:cstheme="minorHAnsi"/>
                <w:b/>
                <w:sz w:val="24"/>
                <w:szCs w:val="24"/>
                <w:lang w:val="en-US"/>
              </w:rPr>
              <w:t>AE</w:t>
            </w:r>
            <w:r w:rsidRPr="00742883">
              <w:rPr>
                <w:rFonts w:cstheme="minorHAnsi"/>
                <w:b/>
                <w:sz w:val="24"/>
                <w:szCs w:val="24"/>
              </w:rPr>
              <w:t>- Αναπτυξιακός Οργανισμός Τοπικής Αυτοδιοίκησης (ΟΤΔ Δήμου Χαλκηδόνος και τμήματος του Δήμου Δέλτα)</w:t>
            </w:r>
          </w:p>
        </w:tc>
      </w:tr>
      <w:tr w:rsidR="00083F45" w:rsidRPr="00742883" w14:paraId="77F8B0A5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7E3" w14:textId="233AD4DD" w:rsidR="00083F45" w:rsidRPr="00742883" w:rsidRDefault="00083F45" w:rsidP="00083F45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42883">
              <w:rPr>
                <w:rFonts w:cstheme="minorHAnsi"/>
                <w:b/>
                <w:sz w:val="24"/>
                <w:szCs w:val="24"/>
              </w:rPr>
              <w:t>Αναπτυξιακή  Χαλκιδικής Α.Ε. – Αναπτυξιακός Οργανισμός Τοπικής Αυτοδιοίκησης</w:t>
            </w:r>
          </w:p>
        </w:tc>
      </w:tr>
      <w:tr w:rsidR="00083F45" w:rsidRPr="00742883" w14:paraId="2B397A59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9A69" w14:textId="42272E19" w:rsidR="00083F45" w:rsidRPr="00742883" w:rsidRDefault="00083F45" w:rsidP="00083F45">
            <w:pPr>
              <w:pStyle w:val="a5"/>
              <w:numPr>
                <w:ilvl w:val="0"/>
                <w:numId w:val="1"/>
              </w:numPr>
              <w:spacing w:before="40" w:after="40"/>
              <w:rPr>
                <w:rFonts w:cstheme="minorHAnsi"/>
                <w:sz w:val="24"/>
                <w:szCs w:val="24"/>
              </w:rPr>
            </w:pPr>
            <w:r w:rsidRPr="00742883">
              <w:rPr>
                <w:rFonts w:cstheme="minorHAnsi"/>
                <w:b/>
                <w:sz w:val="24"/>
                <w:szCs w:val="24"/>
              </w:rPr>
              <w:t>Αναπτυξιακή Νομού Ημαθίας Α.Ε. Α.Α.Ε. ΟΤΑ –  ΑΝ.ΗΜΑ. Α.Ε.</w:t>
            </w:r>
          </w:p>
        </w:tc>
      </w:tr>
      <w:tr w:rsidR="00083F45" w:rsidRPr="00742883" w14:paraId="3A5A15A2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77C1" w14:textId="26140CC5" w:rsidR="00083F45" w:rsidRPr="00742883" w:rsidRDefault="00083F45" w:rsidP="00083F45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42883">
              <w:rPr>
                <w:rFonts w:cstheme="minorHAnsi"/>
                <w:b/>
                <w:sz w:val="24"/>
                <w:szCs w:val="24"/>
              </w:rPr>
              <w:t>Αναπτυξιακή Κιλκίς ΑΑΕ ΟΤΑ</w:t>
            </w:r>
          </w:p>
        </w:tc>
      </w:tr>
      <w:tr w:rsidR="00083F45" w:rsidRPr="00742883" w14:paraId="77299A46" w14:textId="77777777" w:rsidTr="00FA4148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BE9F" w14:textId="526E00A9" w:rsidR="00083F45" w:rsidRPr="00742883" w:rsidRDefault="00083F45" w:rsidP="00083F45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42883">
              <w:rPr>
                <w:rFonts w:cstheme="minorHAnsi"/>
                <w:b/>
                <w:sz w:val="24"/>
                <w:szCs w:val="24"/>
              </w:rPr>
              <w:t>Αναπτυξιακή Εταιρεία Σερρών A.E. – Αναπτυξιακός  Οργανισμός Τοπικής Αυτοδιοίκησης Ν. Σερρών</w:t>
            </w:r>
          </w:p>
        </w:tc>
      </w:tr>
      <w:tr w:rsidR="00083F45" w:rsidRPr="00742883" w14:paraId="181973BF" w14:textId="77777777" w:rsidTr="00FA4148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5855" w14:textId="2C0640A6" w:rsidR="00083F45" w:rsidRPr="00742883" w:rsidRDefault="00083F45" w:rsidP="00083F45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42883">
              <w:rPr>
                <w:rFonts w:cstheme="minorHAnsi"/>
                <w:b/>
                <w:sz w:val="24"/>
                <w:szCs w:val="24"/>
              </w:rPr>
              <w:lastRenderedPageBreak/>
              <w:t>Δημοσυνεταιριστική «ΕΒΡΟΣ» ΑΕ</w:t>
            </w:r>
          </w:p>
        </w:tc>
      </w:tr>
      <w:tr w:rsidR="00083F45" w:rsidRPr="00742883" w14:paraId="20868AB5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2913" w14:textId="31CA8F98" w:rsidR="00083F45" w:rsidRPr="00742883" w:rsidRDefault="00083F45" w:rsidP="00083F45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42883">
              <w:rPr>
                <w:rFonts w:cstheme="minorHAnsi"/>
                <w:b/>
                <w:sz w:val="24"/>
                <w:szCs w:val="24"/>
              </w:rPr>
              <w:t>Αναπτυξιακή Ροδόπης ΑΑΕ ΟΤΑ</w:t>
            </w:r>
          </w:p>
        </w:tc>
      </w:tr>
      <w:tr w:rsidR="00083F45" w:rsidRPr="00742883" w14:paraId="366EFE14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FC32" w14:textId="33C572D1" w:rsidR="00083F45" w:rsidRPr="00742883" w:rsidRDefault="00083F45" w:rsidP="00083F45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42883">
              <w:rPr>
                <w:rFonts w:cstheme="minorHAnsi"/>
                <w:b/>
                <w:sz w:val="24"/>
                <w:szCs w:val="24"/>
              </w:rPr>
              <w:t>Αναπτυξιακή Καβάλας - Αναπτυξιακή Ανώνυμη Εταιρεία Ο.Τ.Α.</w:t>
            </w:r>
          </w:p>
        </w:tc>
      </w:tr>
      <w:tr w:rsidR="00083F45" w:rsidRPr="00742883" w14:paraId="7AB1409B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1F07" w14:textId="050A865C" w:rsidR="00083F45" w:rsidRPr="00742883" w:rsidRDefault="00083F45" w:rsidP="00083F45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42883">
              <w:rPr>
                <w:rFonts w:cstheme="minorHAnsi"/>
                <w:b/>
                <w:sz w:val="24"/>
                <w:szCs w:val="24"/>
              </w:rPr>
              <w:t>Αναπτυξιακή Δυτικής Μακεδονίας ΑΕ ΟΤΑ</w:t>
            </w:r>
          </w:p>
        </w:tc>
      </w:tr>
      <w:tr w:rsidR="00083F45" w:rsidRPr="00742883" w14:paraId="26A531F8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B972" w14:textId="1A533EA0" w:rsidR="00083F45" w:rsidRPr="00742883" w:rsidRDefault="00083F45" w:rsidP="00083F45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42883">
              <w:rPr>
                <w:rFonts w:cstheme="minorHAnsi"/>
                <w:b/>
                <w:sz w:val="24"/>
                <w:szCs w:val="24"/>
              </w:rPr>
              <w:t>Αναπτυξιακή Φλώρινας ΑΕ</w:t>
            </w:r>
          </w:p>
        </w:tc>
      </w:tr>
      <w:tr w:rsidR="00083F45" w:rsidRPr="00742883" w14:paraId="3F16B2E7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AB9F" w14:textId="59F7C642" w:rsidR="00083F45" w:rsidRPr="00742883" w:rsidRDefault="00083F45" w:rsidP="00083F45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42883">
              <w:rPr>
                <w:rFonts w:cstheme="minorHAnsi"/>
                <w:b/>
                <w:sz w:val="24"/>
                <w:szCs w:val="24"/>
              </w:rPr>
              <w:t>Αναπτυξιακή Ιονίων Νήσων ΑΑΕ ΟΤΑ</w:t>
            </w:r>
          </w:p>
        </w:tc>
      </w:tr>
      <w:tr w:rsidR="00083F45" w:rsidRPr="00742883" w14:paraId="1C57034B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DF9" w14:textId="0C2443CD" w:rsidR="00083F45" w:rsidRPr="00742883" w:rsidRDefault="00083F45" w:rsidP="00083F45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42883">
              <w:rPr>
                <w:rFonts w:cstheme="minorHAnsi"/>
                <w:b/>
                <w:sz w:val="24"/>
                <w:szCs w:val="24"/>
              </w:rPr>
              <w:t>Εταιρεία Τοπικής Ανάπτυξης Χίου ΑΑΕ ΟΤΑ</w:t>
            </w:r>
          </w:p>
        </w:tc>
      </w:tr>
      <w:tr w:rsidR="00083F45" w:rsidRPr="00742883" w14:paraId="3D02BEDC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150F" w14:textId="77769D87" w:rsidR="00083F45" w:rsidRPr="00742883" w:rsidRDefault="00083F45" w:rsidP="00083F45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42883">
              <w:rPr>
                <w:rFonts w:cstheme="minorHAnsi"/>
                <w:b/>
                <w:sz w:val="24"/>
                <w:szCs w:val="24"/>
              </w:rPr>
              <w:t>Αναπτυξιακή Λήμνου ΑΑΕ ΟΤΑ</w:t>
            </w:r>
          </w:p>
        </w:tc>
      </w:tr>
      <w:tr w:rsidR="00083F45" w:rsidRPr="00742883" w14:paraId="767EAE4E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D2AB" w14:textId="06E829E3" w:rsidR="00083F45" w:rsidRPr="00742883" w:rsidRDefault="00083F45" w:rsidP="00F241C1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42883">
              <w:rPr>
                <w:rFonts w:cstheme="minorHAnsi"/>
                <w:b/>
                <w:sz w:val="24"/>
                <w:szCs w:val="24"/>
              </w:rPr>
              <w:t>Κέντρο Ανάπτυξης, Απασχόλησης και Επαγγελματικής Κατάρτισης και Τεχνολογίας Ν. Σάμου (ΚΑΑΕΚΤ)</w:t>
            </w:r>
          </w:p>
        </w:tc>
      </w:tr>
      <w:tr w:rsidR="00083F45" w:rsidRPr="00742883" w14:paraId="7B157CB1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EB86" w14:textId="3DA7C892" w:rsidR="00F241C1" w:rsidRPr="00742883" w:rsidRDefault="00F241C1" w:rsidP="00F241C1">
            <w:pPr>
              <w:pStyle w:val="a5"/>
              <w:numPr>
                <w:ilvl w:val="0"/>
                <w:numId w:val="1"/>
              </w:num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742883">
              <w:rPr>
                <w:rFonts w:cstheme="minorHAnsi"/>
                <w:b/>
                <w:sz w:val="24"/>
                <w:szCs w:val="24"/>
              </w:rPr>
              <w:t xml:space="preserve">Αναπτυξιακή Εταιρεία Κυκλάδων ΑΑΕ ΟΤΑ </w:t>
            </w:r>
          </w:p>
          <w:p w14:paraId="74F1CB69" w14:textId="5BA7B468" w:rsidR="00083F45" w:rsidRPr="00742883" w:rsidRDefault="00083F45" w:rsidP="00083F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3F45" w:rsidRPr="00742883" w14:paraId="5B206CBB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94C1" w14:textId="2A0A37E3" w:rsidR="00083F45" w:rsidRPr="007078F4" w:rsidRDefault="00F241C1" w:rsidP="00F241C1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078F4">
              <w:rPr>
                <w:rFonts w:cstheme="minorHAnsi"/>
                <w:b/>
                <w:sz w:val="24"/>
                <w:szCs w:val="24"/>
              </w:rPr>
              <w:t>Αναπτυξιακή Εταιρεία Επαρχιών Λάρνακας  - Αμμοχώστου</w:t>
            </w:r>
          </w:p>
        </w:tc>
      </w:tr>
      <w:tr w:rsidR="000D00BF" w:rsidRPr="00742883" w14:paraId="4A027103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D417" w14:textId="086C721B" w:rsidR="000D00BF" w:rsidRPr="007078F4" w:rsidRDefault="000D00BF" w:rsidP="00F241C1">
            <w:pPr>
              <w:pStyle w:val="a5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7078F4">
              <w:rPr>
                <w:rFonts w:cstheme="minorHAnsi"/>
                <w:b/>
                <w:sz w:val="24"/>
                <w:szCs w:val="24"/>
              </w:rPr>
              <w:t xml:space="preserve">Αναπτυξιακή Ηρακλείου ΑΑΕ ΟΤΑ (ΟΤΔ </w:t>
            </w:r>
            <w:proofErr w:type="spellStart"/>
            <w:r w:rsidRPr="007078F4">
              <w:rPr>
                <w:rFonts w:cstheme="minorHAnsi"/>
                <w:b/>
                <w:sz w:val="24"/>
                <w:szCs w:val="24"/>
              </w:rPr>
              <w:t>Μεσαράς</w:t>
            </w:r>
            <w:proofErr w:type="spellEnd"/>
            <w:r w:rsidRPr="007078F4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0D00BF" w:rsidRPr="00742883" w14:paraId="2CA71564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9A3F" w14:textId="0C8EC4A9" w:rsidR="000D00BF" w:rsidRPr="007078F4" w:rsidRDefault="000D00BF" w:rsidP="00F241C1">
            <w:pPr>
              <w:pStyle w:val="a5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7078F4">
              <w:rPr>
                <w:rFonts w:cstheme="minorHAnsi"/>
                <w:b/>
                <w:sz w:val="24"/>
                <w:szCs w:val="24"/>
              </w:rPr>
              <w:t xml:space="preserve">Αναπτυξιακό Κέντρο Ορεινού Μυλοποτάμου – </w:t>
            </w:r>
            <w:proofErr w:type="spellStart"/>
            <w:r w:rsidRPr="007078F4">
              <w:rPr>
                <w:rFonts w:cstheme="minorHAnsi"/>
                <w:b/>
                <w:sz w:val="24"/>
                <w:szCs w:val="24"/>
              </w:rPr>
              <w:t>Μαλεβιζίου</w:t>
            </w:r>
            <w:proofErr w:type="spellEnd"/>
            <w:r w:rsidRPr="007078F4">
              <w:rPr>
                <w:rFonts w:cstheme="minorHAnsi"/>
                <w:b/>
                <w:sz w:val="24"/>
                <w:szCs w:val="24"/>
              </w:rPr>
              <w:t xml:space="preserve"> ΑΑΕ ΟΤΑ</w:t>
            </w:r>
          </w:p>
        </w:tc>
      </w:tr>
      <w:tr w:rsidR="00083F45" w:rsidRPr="00742883" w14:paraId="52C3F7B7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8EDE"/>
            <w:vAlign w:val="center"/>
            <w:hideMark/>
          </w:tcPr>
          <w:p w14:paraId="0DCB7E96" w14:textId="3ED3380E" w:rsidR="00083F45" w:rsidRPr="00742883" w:rsidRDefault="00F241C1" w:rsidP="00F241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42883">
              <w:rPr>
                <w:rFonts w:eastAsia="Times New Roman" w:cstheme="minorHAnsi"/>
                <w:b/>
                <w:bCs/>
                <w:sz w:val="24"/>
                <w:szCs w:val="24"/>
              </w:rPr>
              <w:t>ΣΤΟΙΧΕΙΑ ΔΙΑΧΕΙΡΙΣΤΙΚΗΣ ΑΡΧΗΣ Η ΆΛΛΗΣ ΑΡΜΟΔΙΑΣ ΥΠΗΡΕΣΙΑΣ</w:t>
            </w:r>
          </w:p>
        </w:tc>
      </w:tr>
      <w:tr w:rsidR="00083F45" w:rsidRPr="00742883" w14:paraId="4B7BEF77" w14:textId="77777777" w:rsidTr="007E7880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5C32C01" w14:textId="35C764B9" w:rsidR="00083F45" w:rsidRPr="00742883" w:rsidRDefault="00F241C1" w:rsidP="00F241C1">
            <w:pPr>
              <w:pStyle w:val="a5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42883">
              <w:rPr>
                <w:rFonts w:eastAsia="Times New Roman" w:cstheme="minorHAnsi"/>
                <w:b/>
                <w:bCs/>
                <w:sz w:val="24"/>
                <w:szCs w:val="24"/>
              </w:rPr>
              <w:t>Υπουργείο Γεωργίας, Αγροτικής Ανάπτυξης και Περιβάλλοντος Κύπρου, Κλάδος Αγροτικής Οικονομικής και Ανάπτυξης, Τμήμα Γεωργίας</w:t>
            </w:r>
          </w:p>
        </w:tc>
      </w:tr>
    </w:tbl>
    <w:p w14:paraId="221151EA" w14:textId="77777777" w:rsidR="000D00BF" w:rsidRPr="00742883" w:rsidRDefault="000D00BF" w:rsidP="00F241C1">
      <w:pPr>
        <w:rPr>
          <w:rFonts w:cstheme="minorHAnsi"/>
          <w:sz w:val="24"/>
          <w:szCs w:val="24"/>
        </w:rPr>
      </w:pPr>
    </w:p>
    <w:sectPr w:rsidR="000D00BF" w:rsidRPr="00742883" w:rsidSect="00D37CE3">
      <w:headerReference w:type="default" r:id="rId10"/>
      <w:footerReference w:type="default" r:id="rId11"/>
      <w:pgSz w:w="11906" w:h="16838"/>
      <w:pgMar w:top="146" w:right="1558" w:bottom="993" w:left="1276" w:header="227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747AA" w14:textId="77777777" w:rsidR="001B637A" w:rsidRDefault="001B637A">
      <w:pPr>
        <w:spacing w:after="0" w:line="240" w:lineRule="auto"/>
      </w:pPr>
      <w:r>
        <w:separator/>
      </w:r>
    </w:p>
  </w:endnote>
  <w:endnote w:type="continuationSeparator" w:id="0">
    <w:p w14:paraId="4123DB2B" w14:textId="77777777" w:rsidR="001B637A" w:rsidRDefault="001B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6A6E5" w14:textId="77777777" w:rsidR="000D00BF" w:rsidRDefault="00577E2E">
    <w:pPr>
      <w:pStyle w:val="a4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 w:rsidR="00742883">
      <w:rPr>
        <w:noProof/>
      </w:rPr>
      <w:t>2</w:t>
    </w:r>
    <w:r>
      <w:fldChar w:fldCharType="end"/>
    </w:r>
    <w:r>
      <w:t>]</w:t>
    </w:r>
  </w:p>
  <w:p w14:paraId="2B1D457B" w14:textId="77777777" w:rsidR="000D00BF" w:rsidRPr="00F32819" w:rsidRDefault="00577E2E" w:rsidP="00F32819">
    <w:pPr>
      <w:pStyle w:val="a4"/>
    </w:pPr>
    <w:r w:rsidRPr="005300AE">
      <w:rPr>
        <w:noProof/>
        <w:lang w:eastAsia="el-GR"/>
      </w:rPr>
      <w:drawing>
        <wp:inline distT="0" distB="0" distL="0" distR="0" wp14:anchorId="24A27DDF" wp14:editId="08C395E1">
          <wp:extent cx="5972175" cy="933450"/>
          <wp:effectExtent l="0" t="0" r="9525" b="0"/>
          <wp:docPr id="1" name="Εικόνα 1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2027C" w14:textId="77777777" w:rsidR="001B637A" w:rsidRDefault="001B637A">
      <w:pPr>
        <w:spacing w:after="0" w:line="240" w:lineRule="auto"/>
      </w:pPr>
      <w:r>
        <w:separator/>
      </w:r>
    </w:p>
  </w:footnote>
  <w:footnote w:type="continuationSeparator" w:id="0">
    <w:p w14:paraId="350C4217" w14:textId="77777777" w:rsidR="001B637A" w:rsidRDefault="001B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1F14E" w14:textId="4861DA2C" w:rsidR="000D00BF" w:rsidRDefault="000D00BF" w:rsidP="00B42920">
    <w:pPr>
      <w:pStyle w:val="a3"/>
      <w:rPr>
        <w:lang w:val="en-US"/>
      </w:rPr>
    </w:pPr>
  </w:p>
  <w:tbl>
    <w:tblPr>
      <w:tblW w:w="10202" w:type="dxa"/>
      <w:jc w:val="center"/>
      <w:tblLook w:val="04A0" w:firstRow="1" w:lastRow="0" w:firstColumn="1" w:lastColumn="0" w:noHBand="0" w:noVBand="1"/>
    </w:tblPr>
    <w:tblGrid>
      <w:gridCol w:w="1849"/>
      <w:gridCol w:w="5167"/>
      <w:gridCol w:w="3186"/>
    </w:tblGrid>
    <w:tr w:rsidR="00B42920" w:rsidRPr="002271C1" w14:paraId="71805406" w14:textId="77777777" w:rsidTr="007B15BE">
      <w:trPr>
        <w:trHeight w:val="1713"/>
        <w:jc w:val="center"/>
      </w:trPr>
      <w:tc>
        <w:tcPr>
          <w:tcW w:w="1860" w:type="dxa"/>
        </w:tcPr>
        <w:p w14:paraId="53857BBB" w14:textId="77777777" w:rsidR="00B42920" w:rsidRPr="000E23BA" w:rsidRDefault="00B42920" w:rsidP="00B42920">
          <w:pPr>
            <w:pStyle w:val="a3"/>
            <w:tabs>
              <w:tab w:val="clear" w:pos="4153"/>
            </w:tabs>
            <w:spacing w:line="360" w:lineRule="auto"/>
            <w:rPr>
              <w:rFonts w:ascii="Verdana" w:hAnsi="Verdana"/>
              <w:b/>
              <w:color w:val="000080"/>
              <w:sz w:val="18"/>
            </w:rPr>
          </w:pPr>
          <w:r>
            <w:rPr>
              <w:noProof/>
              <w:sz w:val="20"/>
              <w:lang w:eastAsia="el-GR"/>
            </w:rPr>
            <w:drawing>
              <wp:inline distT="0" distB="0" distL="0" distR="0" wp14:anchorId="63245134" wp14:editId="034C2ECE">
                <wp:extent cx="1009650" cy="1009650"/>
                <wp:effectExtent l="0" t="0" r="0" b="0"/>
                <wp:docPr id="1919493450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4" w:type="dxa"/>
          <w:vAlign w:val="center"/>
        </w:tcPr>
        <w:p w14:paraId="42E8912C" w14:textId="77777777" w:rsidR="00B42920" w:rsidRPr="00710F0E" w:rsidRDefault="00B42920" w:rsidP="00B42920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cs="Calibri"/>
              <w:b/>
              <w:color w:val="0070C0"/>
              <w:sz w:val="28"/>
              <w:szCs w:val="28"/>
            </w:rPr>
          </w:pPr>
          <w:r w:rsidRPr="00710F0E">
            <w:rPr>
              <w:rFonts w:cs="Calibri"/>
              <w:b/>
              <w:color w:val="0070C0"/>
              <w:sz w:val="28"/>
              <w:szCs w:val="28"/>
            </w:rPr>
            <w:t xml:space="preserve">ΔΙΑΚΡΑΤΙΚΟ ΣΧΕΔΙΟ </w:t>
          </w:r>
        </w:p>
        <w:p w14:paraId="6F160F76" w14:textId="77777777" w:rsidR="00B42920" w:rsidRPr="00710F0E" w:rsidRDefault="00B42920" w:rsidP="00B42920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cs="Calibri"/>
              <w:b/>
              <w:color w:val="0070C0"/>
              <w:sz w:val="28"/>
              <w:szCs w:val="28"/>
            </w:rPr>
          </w:pPr>
          <w:r w:rsidRPr="00710F0E">
            <w:rPr>
              <w:rFonts w:cs="Calibri"/>
              <w:b/>
              <w:color w:val="0070C0"/>
              <w:sz w:val="28"/>
              <w:szCs w:val="28"/>
            </w:rPr>
            <w:t xml:space="preserve">ΣΥΝΕΡΓΑΣΙΑΣ </w:t>
          </w:r>
        </w:p>
        <w:p w14:paraId="3C5C10D6" w14:textId="77777777" w:rsidR="00B42920" w:rsidRPr="00804058" w:rsidRDefault="00B42920" w:rsidP="00B42920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Verdana" w:hAnsi="Verdana"/>
              <w:b/>
              <w:color w:val="000080"/>
            </w:rPr>
          </w:pPr>
          <w:r w:rsidRPr="00710F0E">
            <w:rPr>
              <w:rFonts w:cs="Calibri"/>
              <w:b/>
              <w:color w:val="0070C0"/>
              <w:sz w:val="28"/>
              <w:szCs w:val="28"/>
            </w:rPr>
            <w:t>«</w:t>
          </w:r>
          <w:r w:rsidRPr="00710F0E">
            <w:rPr>
              <w:rFonts w:cs="Calibri"/>
              <w:b/>
              <w:color w:val="0070C0"/>
              <w:sz w:val="28"/>
              <w:szCs w:val="28"/>
              <w:lang w:val="en-US"/>
            </w:rPr>
            <w:t>LOCAL</w:t>
          </w:r>
          <w:r w:rsidRPr="00772634">
            <w:rPr>
              <w:rFonts w:cs="Calibri"/>
              <w:b/>
              <w:color w:val="0070C0"/>
              <w:sz w:val="28"/>
              <w:szCs w:val="28"/>
            </w:rPr>
            <w:t xml:space="preserve"> </w:t>
          </w:r>
          <w:r w:rsidRPr="00710F0E">
            <w:rPr>
              <w:rFonts w:cs="Calibri"/>
              <w:b/>
              <w:color w:val="0070C0"/>
              <w:sz w:val="28"/>
              <w:szCs w:val="28"/>
              <w:lang w:val="en-US"/>
            </w:rPr>
            <w:t>TOUR</w:t>
          </w:r>
          <w:r w:rsidRPr="00710F0E">
            <w:rPr>
              <w:rFonts w:cs="Calibri"/>
              <w:b/>
              <w:color w:val="0070C0"/>
              <w:sz w:val="28"/>
              <w:szCs w:val="28"/>
            </w:rPr>
            <w:t>»</w:t>
          </w:r>
        </w:p>
      </w:tc>
      <w:tc>
        <w:tcPr>
          <w:tcW w:w="2298" w:type="dxa"/>
        </w:tcPr>
        <w:p w14:paraId="32FEBC08" w14:textId="77777777" w:rsidR="00B42920" w:rsidRPr="000E23BA" w:rsidRDefault="00B42920" w:rsidP="00B42920">
          <w:pPr>
            <w:pStyle w:val="a3"/>
            <w:tabs>
              <w:tab w:val="clear" w:pos="4153"/>
            </w:tabs>
            <w:spacing w:line="360" w:lineRule="auto"/>
            <w:jc w:val="right"/>
            <w:rPr>
              <w:rFonts w:ascii="Verdana" w:hAnsi="Verdana"/>
              <w:b/>
              <w:color w:val="000080"/>
              <w:sz w:val="18"/>
            </w:rPr>
          </w:pPr>
          <w:r>
            <w:rPr>
              <w:noProof/>
            </w:rPr>
            <w:drawing>
              <wp:inline distT="0" distB="0" distL="0" distR="0" wp14:anchorId="1CAC526E" wp14:editId="19E30548">
                <wp:extent cx="1876425" cy="1076325"/>
                <wp:effectExtent l="0" t="0" r="9525" b="9525"/>
                <wp:docPr id="1047997941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E8716A" w14:textId="77777777" w:rsidR="00B42920" w:rsidRPr="00B42920" w:rsidRDefault="00B42920" w:rsidP="00B4292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F04FD"/>
    <w:multiLevelType w:val="hybridMultilevel"/>
    <w:tmpl w:val="198C631C"/>
    <w:lvl w:ilvl="0" w:tplc="2FB2165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F5E99"/>
    <w:multiLevelType w:val="hybridMultilevel"/>
    <w:tmpl w:val="34027834"/>
    <w:lvl w:ilvl="0" w:tplc="DEBA421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D6E6D"/>
    <w:multiLevelType w:val="hybridMultilevel"/>
    <w:tmpl w:val="BAF02218"/>
    <w:lvl w:ilvl="0" w:tplc="30A82AA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153431">
    <w:abstractNumId w:val="1"/>
  </w:num>
  <w:num w:numId="2" w16cid:durableId="1306623179">
    <w:abstractNumId w:val="2"/>
  </w:num>
  <w:num w:numId="3" w16cid:durableId="205727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2E"/>
    <w:rsid w:val="00023EF5"/>
    <w:rsid w:val="00083F45"/>
    <w:rsid w:val="000D00BF"/>
    <w:rsid w:val="000E5D35"/>
    <w:rsid w:val="00184538"/>
    <w:rsid w:val="001A6025"/>
    <w:rsid w:val="001B637A"/>
    <w:rsid w:val="001E2B32"/>
    <w:rsid w:val="0029305A"/>
    <w:rsid w:val="002A2D79"/>
    <w:rsid w:val="00577E2E"/>
    <w:rsid w:val="0070101A"/>
    <w:rsid w:val="007078F4"/>
    <w:rsid w:val="00742883"/>
    <w:rsid w:val="007916A1"/>
    <w:rsid w:val="007C2D0A"/>
    <w:rsid w:val="007E7880"/>
    <w:rsid w:val="00981970"/>
    <w:rsid w:val="00A83F28"/>
    <w:rsid w:val="00B42920"/>
    <w:rsid w:val="00D37CE3"/>
    <w:rsid w:val="00DF39EE"/>
    <w:rsid w:val="00F241C1"/>
    <w:rsid w:val="00F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3A206"/>
  <w15:chartTrackingRefBased/>
  <w15:docId w15:val="{2720AD19-BB69-4ADB-98F2-BDF57DEF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77E2E"/>
  </w:style>
  <w:style w:type="paragraph" w:styleId="a4">
    <w:name w:val="footer"/>
    <w:basedOn w:val="a"/>
    <w:link w:val="Char0"/>
    <w:uiPriority w:val="99"/>
    <w:unhideWhenUsed/>
    <w:rsid w:val="0057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77E2E"/>
  </w:style>
  <w:style w:type="paragraph" w:styleId="a5">
    <w:name w:val="List Paragraph"/>
    <w:basedOn w:val="a"/>
    <w:uiPriority w:val="34"/>
    <w:qFormat/>
    <w:rsid w:val="00083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8EF1FEE1CF094AA503492CF4512B03" ma:contentTypeVersion="12" ma:contentTypeDescription="Δημιουργία νέου εγγράφου" ma:contentTypeScope="" ma:versionID="f3e5ac659b556c90d20288a8cec092a2">
  <xsd:schema xmlns:xsd="http://www.w3.org/2001/XMLSchema" xmlns:xs="http://www.w3.org/2001/XMLSchema" xmlns:p="http://schemas.microsoft.com/office/2006/metadata/properties" xmlns:ns2="cc0b7e1d-61b2-41db-b3b4-386d5b2ec2c3" xmlns:ns3="abd859bd-84c1-4790-9dd5-dfda425fc1c5" targetNamespace="http://schemas.microsoft.com/office/2006/metadata/properties" ma:root="true" ma:fieldsID="6b67834479f642d2392edc767025c2f5" ns2:_="" ns3:_="">
    <xsd:import namespace="cc0b7e1d-61b2-41db-b3b4-386d5b2ec2c3"/>
    <xsd:import namespace="abd859bd-84c1-4790-9dd5-dfda425fc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7e1d-61b2-41db-b3b4-386d5b2ec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d346ff95-fc5f-4731-a034-4745909bd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859bd-84c1-4790-9dd5-dfda425fc1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0529ca-2141-4fb7-b801-9372c58e35f1}" ma:internalName="TaxCatchAll" ma:showField="CatchAllData" ma:web="abd859bd-84c1-4790-9dd5-dfda425fc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859bd-84c1-4790-9dd5-dfda425fc1c5" xsi:nil="true"/>
    <lcf76f155ced4ddcb4097134ff3c332f xmlns="cc0b7e1d-61b2-41db-b3b4-386d5b2ec2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0B8EE-4C85-462E-B36F-5CE3F8348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b7e1d-61b2-41db-b3b4-386d5b2ec2c3"/>
    <ds:schemaRef ds:uri="abd859bd-84c1-4790-9dd5-dfda425fc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6ED1E-4DF6-4B39-9196-6D5B408BAACB}">
  <ds:schemaRefs>
    <ds:schemaRef ds:uri="http://schemas.microsoft.com/office/2006/metadata/properties"/>
    <ds:schemaRef ds:uri="http://schemas.microsoft.com/office/infopath/2007/PartnerControls"/>
    <ds:schemaRef ds:uri="abd859bd-84c1-4790-9dd5-dfda425fc1c5"/>
    <ds:schemaRef ds:uri="cc0b7e1d-61b2-41db-b3b4-386d5b2ec2c3"/>
  </ds:schemaRefs>
</ds:datastoreItem>
</file>

<file path=customXml/itemProps3.xml><?xml version="1.0" encoding="utf-8"?>
<ds:datastoreItem xmlns:ds="http://schemas.openxmlformats.org/officeDocument/2006/customXml" ds:itemID="{BC7F83F5-48C1-4362-A55F-8691B8211A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ploigos</dc:creator>
  <cp:keywords/>
  <dc:description/>
  <cp:lastModifiedBy>Elena Atsalou</cp:lastModifiedBy>
  <cp:revision>4</cp:revision>
  <dcterms:created xsi:type="dcterms:W3CDTF">2024-05-22T06:44:00Z</dcterms:created>
  <dcterms:modified xsi:type="dcterms:W3CDTF">2024-05-22T06:45:00Z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0x010100858EF1FEE1CF094AA503492CF4512B03</vt:lpwstr>
  </property>
</Properties>
</file>